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79" w:rsidRPr="00944BB4" w:rsidRDefault="001B4B79" w:rsidP="001B4B79">
      <w:pPr>
        <w:rPr>
          <w:rFonts w:ascii="Arial Rounded MT Bold" w:hAnsi="Arial Rounded MT Bold"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color w:val="1D2D45"/>
          <w:sz w:val="20"/>
          <w:szCs w:val="20"/>
        </w:rPr>
        <w:t> </w:t>
      </w:r>
      <w:r>
        <w:rPr>
          <w:noProof/>
        </w:rPr>
        <w:drawing>
          <wp:inline distT="0" distB="0" distL="0" distR="0">
            <wp:extent cx="4457700" cy="73152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632460" cy="922020"/>
            <wp:effectExtent l="19050" t="0" r="0" b="0"/>
            <wp:docPr id="19" name="Picture 19" descr="SCous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ous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1B4B79" w:rsidRPr="007E11EC" w:rsidRDefault="00CC3CE3" w:rsidP="001B4B79">
      <w:pPr>
        <w:pBdr>
          <w:bottom w:val="single" w:sz="4" w:space="1" w:color="auto"/>
        </w:pBd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Rock Climbing Wall Registration of Interest Form</w:t>
      </w:r>
    </w:p>
    <w:p w:rsidR="001B4B79" w:rsidRDefault="00CC3CE3" w:rsidP="001B4B7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this form and return to the bookings officer </w:t>
      </w:r>
      <w:r w:rsidRPr="00CC3CE3">
        <w:rPr>
          <w:b/>
          <w:sz w:val="20"/>
          <w:szCs w:val="20"/>
        </w:rPr>
        <w:t>esspeejay1@gmail.com</w:t>
      </w:r>
      <w:r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First Name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Surname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Home Phone No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Work Phone No.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Mobile Phone No.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Email Address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67DD9">
        <w:tc>
          <w:tcPr>
            <w:tcW w:w="2943" w:type="dxa"/>
          </w:tcPr>
          <w:p w:rsidR="00CC3CE3" w:rsidRPr="00CC3CE3" w:rsidRDefault="00CC3CE3" w:rsidP="00C67DD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Group Representing</w:t>
            </w:r>
          </w:p>
        </w:tc>
        <w:tc>
          <w:tcPr>
            <w:tcW w:w="6299" w:type="dxa"/>
          </w:tcPr>
          <w:p w:rsidR="00CC3CE3" w:rsidRPr="00CC3CE3" w:rsidRDefault="00CC3CE3" w:rsidP="00C67DD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C67DD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67DD9">
        <w:tc>
          <w:tcPr>
            <w:tcW w:w="2943" w:type="dxa"/>
          </w:tcPr>
          <w:p w:rsidR="00CC3CE3" w:rsidRPr="00CC3CE3" w:rsidRDefault="00CC3CE3" w:rsidP="00C67DD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 xml:space="preserve">Is your group a Scout Group </w:t>
            </w:r>
          </w:p>
        </w:tc>
        <w:tc>
          <w:tcPr>
            <w:tcW w:w="6299" w:type="dxa"/>
          </w:tcPr>
          <w:p w:rsidR="00CC3CE3" w:rsidRPr="00CC3CE3" w:rsidRDefault="00CC3CE3" w:rsidP="00C67DD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 xml:space="preserve"> Yes or No</w:t>
            </w: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Name of Function Rock Climbing Wall Required For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Address of Function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Dates of Event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Preferred pick up of trailer time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Preferred return of trailer time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C3CE3" w:rsidRPr="00CC3CE3" w:rsidTr="00CC3CE3">
        <w:tc>
          <w:tcPr>
            <w:tcW w:w="2943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C3CE3">
              <w:rPr>
                <w:rFonts w:ascii="Trebuchet MS" w:hAnsi="Trebuchet MS"/>
                <w:b/>
                <w:sz w:val="20"/>
                <w:szCs w:val="20"/>
              </w:rPr>
              <w:t>Any questions?</w:t>
            </w:r>
          </w:p>
        </w:tc>
        <w:tc>
          <w:tcPr>
            <w:tcW w:w="6299" w:type="dxa"/>
          </w:tcPr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CC3CE3" w:rsidRPr="00CC3CE3" w:rsidRDefault="00CC3CE3" w:rsidP="001B4B7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:rsidR="00CC3CE3" w:rsidRPr="00CC3CE3" w:rsidRDefault="00CC3CE3" w:rsidP="00CC3CE3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CC3CE3">
        <w:rPr>
          <w:rFonts w:ascii="Trebuchet MS" w:hAnsi="Trebuchet MS"/>
          <w:b/>
          <w:bCs/>
          <w:sz w:val="20"/>
          <w:szCs w:val="20"/>
          <w:lang w:val="en-US"/>
        </w:rPr>
        <w:t>Payment</w:t>
      </w:r>
      <w:r w:rsidRPr="00CC3CE3">
        <w:rPr>
          <w:rFonts w:ascii="Trebuchet MS" w:hAnsi="Trebuchet MS"/>
          <w:sz w:val="20"/>
          <w:szCs w:val="20"/>
          <w:lang w:val="en-US"/>
        </w:rPr>
        <w:t xml:space="preserve"> </w:t>
      </w:r>
    </w:p>
    <w:p w:rsidR="00CC3CE3" w:rsidRPr="00CC3CE3" w:rsidRDefault="0090772D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 xml:space="preserve">Upon return of this booking form the RCW bookings officer will provide you with a quote for hire. </w:t>
      </w: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CC3CE3">
        <w:rPr>
          <w:rFonts w:ascii="Trebuchet MS" w:hAnsi="Trebuchet MS"/>
          <w:sz w:val="20"/>
          <w:szCs w:val="20"/>
        </w:rPr>
        <w:t>Cheques</w:t>
      </w:r>
      <w:r w:rsidRPr="00CC3CE3">
        <w:rPr>
          <w:rFonts w:ascii="Trebuchet MS" w:hAnsi="Trebuchet MS"/>
          <w:sz w:val="20"/>
          <w:szCs w:val="20"/>
          <w:lang w:val="en-US"/>
        </w:rPr>
        <w:t xml:space="preserve"> should be made payable to Heany Park Scout Group and be handed or forwarded to the Bookings Officer.</w:t>
      </w:r>
      <w:r w:rsidR="0090772D">
        <w:rPr>
          <w:rFonts w:ascii="Trebuchet MS" w:hAnsi="Trebuchet MS"/>
          <w:sz w:val="20"/>
          <w:szCs w:val="20"/>
          <w:lang w:val="en-US"/>
        </w:rPr>
        <w:t xml:space="preserve"> </w:t>
      </w:r>
      <w:r w:rsidRPr="00CC3CE3">
        <w:rPr>
          <w:rFonts w:ascii="Trebuchet MS" w:hAnsi="Trebuchet MS"/>
          <w:sz w:val="20"/>
          <w:szCs w:val="20"/>
          <w:lang w:val="en-US"/>
        </w:rPr>
        <w:t>Direct deposits to the account can be made using the following details:</w:t>
      </w: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CC3CE3">
        <w:rPr>
          <w:rFonts w:ascii="Trebuchet MS" w:hAnsi="Trebuchet MS"/>
          <w:sz w:val="20"/>
          <w:szCs w:val="20"/>
          <w:lang w:val="en-US"/>
        </w:rPr>
        <w:t>Heany Park Scout Group</w:t>
      </w: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CC3CE3">
        <w:rPr>
          <w:rFonts w:ascii="Trebuchet MS" w:hAnsi="Trebuchet MS"/>
          <w:sz w:val="20"/>
          <w:szCs w:val="20"/>
          <w:lang w:val="en-US"/>
        </w:rPr>
        <w:t>Commonwealth Bank</w:t>
      </w:r>
    </w:p>
    <w:p w:rsidR="00CC3CE3" w:rsidRPr="00CC3CE3" w:rsidRDefault="0090772D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 xml:space="preserve">BSB  </w:t>
      </w:r>
      <w:r w:rsidR="00CC3CE3" w:rsidRPr="00CC3CE3">
        <w:rPr>
          <w:rFonts w:ascii="Trebuchet MS" w:hAnsi="Trebuchet MS"/>
          <w:sz w:val="20"/>
          <w:szCs w:val="20"/>
          <w:lang w:val="en-US"/>
        </w:rPr>
        <w:t>06</w:t>
      </w:r>
      <w:r w:rsidR="00CC3CE3" w:rsidRPr="00CC3CE3">
        <w:rPr>
          <w:rFonts w:ascii="Trebuchet MS" w:hAnsi="Trebuchet MS"/>
          <w:sz w:val="20"/>
          <w:szCs w:val="20"/>
        </w:rPr>
        <w:t>3626</w:t>
      </w:r>
      <w:r w:rsidR="00CC3CE3" w:rsidRPr="00CC3CE3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 Account Number </w:t>
      </w:r>
      <w:r w:rsidR="00CC3CE3" w:rsidRPr="00CC3CE3">
        <w:rPr>
          <w:rFonts w:ascii="Trebuchet MS" w:hAnsi="Trebuchet MS"/>
          <w:sz w:val="20"/>
          <w:szCs w:val="20"/>
        </w:rPr>
        <w:t>10108885</w:t>
      </w: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  <w:r w:rsidRPr="00CC3CE3">
        <w:rPr>
          <w:rFonts w:ascii="Trebuchet MS" w:hAnsi="Trebuchet MS"/>
          <w:b/>
          <w:bCs/>
          <w:sz w:val="20"/>
          <w:szCs w:val="20"/>
          <w:lang w:val="en-US"/>
        </w:rPr>
        <w:t>Hire Protocols</w:t>
      </w:r>
    </w:p>
    <w:p w:rsidR="00CC3CE3" w:rsidRPr="00CC3CE3" w:rsidRDefault="00CC3CE3" w:rsidP="00CC3CE3">
      <w:pPr>
        <w:pStyle w:val="ListParagraph"/>
        <w:numPr>
          <w:ilvl w:val="0"/>
          <w:numId w:val="3"/>
        </w:numPr>
        <w:contextualSpacing/>
        <w:rPr>
          <w:rFonts w:ascii="Trebuchet MS" w:hAnsi="Trebuchet MS"/>
          <w:sz w:val="20"/>
          <w:szCs w:val="20"/>
        </w:rPr>
      </w:pPr>
      <w:r w:rsidRPr="00CC3CE3">
        <w:rPr>
          <w:rFonts w:ascii="Trebuchet MS" w:hAnsi="Trebuchet MS"/>
          <w:sz w:val="20"/>
          <w:szCs w:val="20"/>
        </w:rPr>
        <w:t>Hire of the RCW must be booked through the booking officer/RCW Management committee, preferably at least 2 weeks in advance</w:t>
      </w:r>
    </w:p>
    <w:p w:rsidR="00CC3CE3" w:rsidRPr="00CC3CE3" w:rsidRDefault="00CC3CE3" w:rsidP="00CC3CE3">
      <w:pPr>
        <w:pStyle w:val="ListParagraph"/>
        <w:numPr>
          <w:ilvl w:val="0"/>
          <w:numId w:val="3"/>
        </w:numPr>
        <w:contextualSpacing/>
        <w:rPr>
          <w:rFonts w:ascii="Trebuchet MS" w:hAnsi="Trebuchet MS"/>
          <w:sz w:val="20"/>
          <w:szCs w:val="20"/>
        </w:rPr>
      </w:pPr>
      <w:r w:rsidRPr="00CC3CE3">
        <w:rPr>
          <w:rFonts w:ascii="Trebuchet MS" w:hAnsi="Trebuchet MS"/>
          <w:sz w:val="20"/>
          <w:szCs w:val="20"/>
        </w:rPr>
        <w:t>The RCW is only to be transported by the hirer in the dedicated trailer.</w:t>
      </w:r>
    </w:p>
    <w:p w:rsidR="00CC3CE3" w:rsidRPr="00CC3CE3" w:rsidRDefault="00CC3CE3" w:rsidP="00CC3CE3">
      <w:pPr>
        <w:pStyle w:val="ListParagraph"/>
        <w:numPr>
          <w:ilvl w:val="0"/>
          <w:numId w:val="3"/>
        </w:numPr>
        <w:contextualSpacing/>
        <w:rPr>
          <w:rFonts w:ascii="Trebuchet MS" w:hAnsi="Trebuchet MS"/>
          <w:sz w:val="20"/>
          <w:szCs w:val="20"/>
        </w:rPr>
      </w:pPr>
      <w:r w:rsidRPr="00CC3CE3">
        <w:rPr>
          <w:rFonts w:ascii="Trebuchet MS" w:hAnsi="Trebuchet MS"/>
          <w:sz w:val="20"/>
          <w:szCs w:val="20"/>
        </w:rPr>
        <w:t xml:space="preserve">The RCW must be collected from, and returned to the HPSG Scout Hall at </w:t>
      </w:r>
      <w:proofErr w:type="spellStart"/>
      <w:r w:rsidRPr="00CC3CE3">
        <w:rPr>
          <w:rFonts w:ascii="Trebuchet MS" w:hAnsi="Trebuchet MS"/>
          <w:sz w:val="20"/>
          <w:szCs w:val="20"/>
        </w:rPr>
        <w:t>Makeham</w:t>
      </w:r>
      <w:proofErr w:type="spellEnd"/>
      <w:r w:rsidRPr="00CC3CE3">
        <w:rPr>
          <w:rFonts w:ascii="Trebuchet MS" w:hAnsi="Trebuchet MS"/>
          <w:sz w:val="20"/>
          <w:szCs w:val="20"/>
        </w:rPr>
        <w:t xml:space="preserve"> Rd (off Golding Drive) Rowville at the agreed time.</w:t>
      </w:r>
    </w:p>
    <w:p w:rsidR="00CC3CE3" w:rsidRPr="00CC3CE3" w:rsidRDefault="00CC3CE3" w:rsidP="00CC3CE3">
      <w:pPr>
        <w:pStyle w:val="ListParagraph"/>
        <w:numPr>
          <w:ilvl w:val="0"/>
          <w:numId w:val="3"/>
        </w:numPr>
        <w:contextualSpacing/>
        <w:rPr>
          <w:rFonts w:ascii="Trebuchet MS" w:hAnsi="Trebuchet MS"/>
          <w:sz w:val="20"/>
          <w:szCs w:val="20"/>
        </w:rPr>
      </w:pPr>
      <w:r w:rsidRPr="00CC3CE3">
        <w:rPr>
          <w:rFonts w:ascii="Trebuchet MS" w:hAnsi="Trebuchet MS"/>
          <w:sz w:val="20"/>
          <w:szCs w:val="20"/>
        </w:rPr>
        <w:t>RCW Operating Instructions must be followed at all times.</w:t>
      </w:r>
    </w:p>
    <w:p w:rsidR="00CC3CE3" w:rsidRPr="00CC3CE3" w:rsidRDefault="00CC3CE3" w:rsidP="00CC3CE3">
      <w:pPr>
        <w:pStyle w:val="ListParagraph"/>
        <w:numPr>
          <w:ilvl w:val="0"/>
          <w:numId w:val="3"/>
        </w:numPr>
        <w:contextualSpacing/>
        <w:rPr>
          <w:rFonts w:ascii="Trebuchet MS" w:hAnsi="Trebuchet MS"/>
          <w:sz w:val="20"/>
          <w:szCs w:val="20"/>
        </w:rPr>
      </w:pPr>
      <w:r w:rsidRPr="00CC3CE3">
        <w:rPr>
          <w:rFonts w:ascii="Trebuchet MS" w:hAnsi="Trebuchet MS"/>
          <w:sz w:val="20"/>
          <w:szCs w:val="20"/>
        </w:rPr>
        <w:t>Any damage to the RCW must be notified to the RCW Management Team upon return to HPSG.</w:t>
      </w:r>
    </w:p>
    <w:p w:rsidR="00CC3CE3" w:rsidRPr="00CC3CE3" w:rsidRDefault="00CC3CE3" w:rsidP="00CC3CE3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</w:p>
    <w:p w:rsidR="00CC3CE3" w:rsidRPr="0090772D" w:rsidRDefault="00CC3CE3" w:rsidP="0090772D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CC3CE3">
        <w:rPr>
          <w:rFonts w:ascii="Trebuchet MS" w:hAnsi="Trebuchet MS"/>
          <w:b/>
          <w:bCs/>
          <w:sz w:val="20"/>
          <w:szCs w:val="20"/>
          <w:lang w:val="en-US"/>
        </w:rPr>
        <w:t>Insurance</w:t>
      </w:r>
      <w:r w:rsidR="0090772D">
        <w:rPr>
          <w:rFonts w:ascii="Trebuchet MS" w:hAnsi="Trebuchet MS"/>
          <w:b/>
          <w:bCs/>
          <w:sz w:val="20"/>
          <w:szCs w:val="20"/>
          <w:lang w:val="en-US"/>
        </w:rPr>
        <w:t xml:space="preserve"> </w:t>
      </w:r>
      <w:r w:rsidRPr="00CC3CE3">
        <w:rPr>
          <w:rFonts w:ascii="Trebuchet MS" w:hAnsi="Trebuchet MS"/>
          <w:sz w:val="20"/>
          <w:szCs w:val="20"/>
          <w:lang w:val="en-US"/>
        </w:rPr>
        <w:t>The physical structure and accessories are covered under the HPSG general (equipment) insurance cover. Public liability is covered under the Scouts Australia public liability cover.</w:t>
      </w:r>
    </w:p>
    <w:sectPr w:rsidR="00CC3CE3" w:rsidRPr="0090772D" w:rsidSect="00CD242E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CC3"/>
    <w:multiLevelType w:val="hybridMultilevel"/>
    <w:tmpl w:val="D4488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59F9"/>
    <w:multiLevelType w:val="hybridMultilevel"/>
    <w:tmpl w:val="4D16B70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AC3FB9"/>
    <w:multiLevelType w:val="hybridMultilevel"/>
    <w:tmpl w:val="05CCBEB2"/>
    <w:lvl w:ilvl="0" w:tplc="51DE41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79"/>
    <w:rsid w:val="00131A52"/>
    <w:rsid w:val="001B4B79"/>
    <w:rsid w:val="00235938"/>
    <w:rsid w:val="002D178F"/>
    <w:rsid w:val="00304850"/>
    <w:rsid w:val="00306B82"/>
    <w:rsid w:val="0032617F"/>
    <w:rsid w:val="003731AD"/>
    <w:rsid w:val="0044148F"/>
    <w:rsid w:val="004D710B"/>
    <w:rsid w:val="00576776"/>
    <w:rsid w:val="005C50D0"/>
    <w:rsid w:val="00677D4E"/>
    <w:rsid w:val="007072AD"/>
    <w:rsid w:val="008122BD"/>
    <w:rsid w:val="00814907"/>
    <w:rsid w:val="00900FC1"/>
    <w:rsid w:val="0090772D"/>
    <w:rsid w:val="009734EB"/>
    <w:rsid w:val="0097405E"/>
    <w:rsid w:val="009D3053"/>
    <w:rsid w:val="00A13988"/>
    <w:rsid w:val="00A63DEC"/>
    <w:rsid w:val="00A67AB4"/>
    <w:rsid w:val="00A84461"/>
    <w:rsid w:val="00B82B60"/>
    <w:rsid w:val="00C5618C"/>
    <w:rsid w:val="00CC3CE3"/>
    <w:rsid w:val="00CD242E"/>
    <w:rsid w:val="00EB305A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92923-7D2D-4B66-B9E3-66DEA715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B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User</cp:lastModifiedBy>
  <cp:revision>2</cp:revision>
  <dcterms:created xsi:type="dcterms:W3CDTF">2017-07-22T05:08:00Z</dcterms:created>
  <dcterms:modified xsi:type="dcterms:W3CDTF">2017-07-22T05:08:00Z</dcterms:modified>
</cp:coreProperties>
</file>